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C4" w:rsidRDefault="00FB3DBC" w:rsidP="00FF6287">
      <w:pPr>
        <w:tabs>
          <w:tab w:val="left" w:pos="990"/>
        </w:tabs>
        <w:jc w:val="center"/>
      </w:pPr>
      <w:r w:rsidRPr="00C37E7F">
        <w:t>LDCE/STS/</w:t>
      </w:r>
      <w:r w:rsidRPr="00C37E7F">
        <w:tab/>
      </w:r>
      <w:r w:rsidRPr="00C37E7F">
        <w:tab/>
      </w:r>
      <w:r w:rsidRPr="00C37E7F">
        <w:tab/>
      </w:r>
      <w:r w:rsidRPr="00C37E7F">
        <w:tab/>
      </w:r>
      <w:r w:rsidRPr="00C37E7F">
        <w:tab/>
        <w:t xml:space="preserve">                      </w:t>
      </w:r>
      <w:r w:rsidRPr="00C37E7F">
        <w:tab/>
      </w:r>
      <w:r w:rsidRPr="00C37E7F">
        <w:tab/>
      </w:r>
      <w:r w:rsidRPr="00C37E7F">
        <w:tab/>
        <w:t xml:space="preserve">DATE:   </w:t>
      </w:r>
      <w:r>
        <w:t xml:space="preserve"> </w:t>
      </w:r>
      <w:r w:rsidRPr="00C37E7F">
        <w:t xml:space="preserve"> </w:t>
      </w:r>
      <w:r>
        <w:t xml:space="preserve"> </w:t>
      </w:r>
      <w:r w:rsidRPr="00C37E7F">
        <w:t xml:space="preserve"> /  </w:t>
      </w:r>
      <w:r>
        <w:t xml:space="preserve">  </w:t>
      </w:r>
      <w:r w:rsidRPr="00C37E7F">
        <w:t xml:space="preserve"> / </w:t>
      </w:r>
    </w:p>
    <w:p w:rsidR="00FB3DBC" w:rsidRPr="00470C42" w:rsidRDefault="00FB3DBC" w:rsidP="00FF6287">
      <w:pPr>
        <w:tabs>
          <w:tab w:val="left" w:pos="990"/>
        </w:tabs>
        <w:jc w:val="center"/>
      </w:pPr>
      <w:r w:rsidRPr="00470C42">
        <w:rPr>
          <w:sz w:val="28"/>
          <w:szCs w:val="28"/>
          <w:u w:val="single"/>
        </w:rPr>
        <w:t>CERTIFICATE</w:t>
      </w:r>
    </w:p>
    <w:p w:rsidR="00FB3DBC" w:rsidRPr="00470C42" w:rsidRDefault="00FB3DBC" w:rsidP="00FB3DBC">
      <w:pPr>
        <w:ind w:firstLine="720"/>
        <w:jc w:val="both"/>
        <w:rPr>
          <w:sz w:val="24"/>
          <w:szCs w:val="24"/>
        </w:rPr>
      </w:pPr>
      <w:r w:rsidRPr="00470C42">
        <w:rPr>
          <w:sz w:val="24"/>
          <w:szCs w:val="24"/>
        </w:rPr>
        <w:t>This is to certify that _________________________________________</w:t>
      </w:r>
      <w:r>
        <w:rPr>
          <w:sz w:val="24"/>
          <w:szCs w:val="24"/>
        </w:rPr>
        <w:t xml:space="preserve"> </w:t>
      </w:r>
      <w:r w:rsidRPr="00470C42">
        <w:rPr>
          <w:sz w:val="24"/>
          <w:szCs w:val="24"/>
        </w:rPr>
        <w:t>is the Student of  B.E.</w:t>
      </w:r>
      <w:r>
        <w:rPr>
          <w:sz w:val="24"/>
          <w:szCs w:val="24"/>
        </w:rPr>
        <w:t xml:space="preserve"> </w:t>
      </w:r>
      <w:r w:rsidRPr="00470C42">
        <w:rPr>
          <w:sz w:val="24"/>
          <w:szCs w:val="24"/>
        </w:rPr>
        <w:t>Semester:___Branch:__________________having the Entollment No:___________________</w:t>
      </w:r>
    </w:p>
    <w:p w:rsidR="00FB3DBC" w:rsidRPr="00470C42" w:rsidRDefault="00FB3DBC" w:rsidP="00FB3DBC">
      <w:pPr>
        <w:ind w:firstLine="720"/>
        <w:jc w:val="both"/>
        <w:rPr>
          <w:sz w:val="24"/>
          <w:szCs w:val="24"/>
        </w:rPr>
      </w:pPr>
      <w:r w:rsidRPr="00470C42">
        <w:rPr>
          <w:sz w:val="24"/>
          <w:szCs w:val="24"/>
        </w:rPr>
        <w:t>The following table shows the total approximate expenses (on various items) to be borne by the student admitted at this college in the B.E. course of (4 years) duration. The figures shown in the table are purely approximate and liable to change.</w:t>
      </w:r>
    </w:p>
    <w:tbl>
      <w:tblPr>
        <w:tblStyle w:val="TableGrid"/>
        <w:tblW w:w="9450" w:type="dxa"/>
        <w:tblInd w:w="-72" w:type="dxa"/>
        <w:tblCellMar>
          <w:left w:w="115" w:type="dxa"/>
          <w:right w:w="115" w:type="dxa"/>
        </w:tblCellMar>
        <w:tblLook w:val="04A0"/>
      </w:tblPr>
      <w:tblGrid>
        <w:gridCol w:w="1080"/>
        <w:gridCol w:w="730"/>
        <w:gridCol w:w="4762"/>
        <w:gridCol w:w="1529"/>
        <w:gridCol w:w="1349"/>
      </w:tblGrid>
      <w:tr w:rsidR="00FB3DBC" w:rsidTr="00FF6287">
        <w:tc>
          <w:tcPr>
            <w:tcW w:w="1080" w:type="dxa"/>
          </w:tcPr>
          <w:p w:rsidR="00FB3DBC" w:rsidRPr="00470C42" w:rsidRDefault="00FB3DBC" w:rsidP="002A786D">
            <w:pPr>
              <w:rPr>
                <w:sz w:val="24"/>
                <w:szCs w:val="24"/>
              </w:rPr>
            </w:pPr>
            <w:r w:rsidRPr="00470C42">
              <w:rPr>
                <w:sz w:val="24"/>
                <w:szCs w:val="24"/>
              </w:rPr>
              <w:t xml:space="preserve">YEAR </w:t>
            </w:r>
          </w:p>
        </w:tc>
        <w:tc>
          <w:tcPr>
            <w:tcW w:w="730" w:type="dxa"/>
          </w:tcPr>
          <w:p w:rsidR="00FB3DBC" w:rsidRPr="00470C42" w:rsidRDefault="00FB3DBC" w:rsidP="002A786D">
            <w:pPr>
              <w:rPr>
                <w:sz w:val="24"/>
                <w:szCs w:val="24"/>
              </w:rPr>
            </w:pPr>
            <w:r w:rsidRPr="00470C42">
              <w:rPr>
                <w:sz w:val="24"/>
                <w:szCs w:val="24"/>
              </w:rPr>
              <w:t>ITEM</w:t>
            </w:r>
          </w:p>
        </w:tc>
        <w:tc>
          <w:tcPr>
            <w:tcW w:w="4762" w:type="dxa"/>
          </w:tcPr>
          <w:p w:rsidR="00FB3DBC" w:rsidRPr="00470C42" w:rsidRDefault="00FB3DBC" w:rsidP="002A786D">
            <w:pPr>
              <w:rPr>
                <w:sz w:val="24"/>
                <w:szCs w:val="24"/>
              </w:rPr>
            </w:pPr>
            <w:r w:rsidRPr="00470C42">
              <w:rPr>
                <w:sz w:val="24"/>
                <w:szCs w:val="24"/>
              </w:rPr>
              <w:t>DETAILS</w:t>
            </w:r>
          </w:p>
        </w:tc>
        <w:tc>
          <w:tcPr>
            <w:tcW w:w="1529" w:type="dxa"/>
          </w:tcPr>
          <w:p w:rsidR="00FB3DBC" w:rsidRPr="00470C42" w:rsidRDefault="00FB3DBC" w:rsidP="002A786D">
            <w:pPr>
              <w:rPr>
                <w:sz w:val="24"/>
                <w:szCs w:val="24"/>
              </w:rPr>
            </w:pPr>
            <w:r w:rsidRPr="00470C42">
              <w:rPr>
                <w:sz w:val="24"/>
                <w:szCs w:val="24"/>
              </w:rPr>
              <w:t>BOYS</w:t>
            </w:r>
          </w:p>
        </w:tc>
        <w:tc>
          <w:tcPr>
            <w:tcW w:w="1349" w:type="dxa"/>
          </w:tcPr>
          <w:p w:rsidR="00FB3DBC" w:rsidRPr="00470C42" w:rsidRDefault="00FB3DBC" w:rsidP="002A786D">
            <w:pPr>
              <w:rPr>
                <w:sz w:val="24"/>
                <w:szCs w:val="24"/>
              </w:rPr>
            </w:pPr>
            <w:r w:rsidRPr="00470C42">
              <w:rPr>
                <w:sz w:val="24"/>
                <w:szCs w:val="24"/>
              </w:rPr>
              <w:t>GIRLS</w:t>
            </w:r>
          </w:p>
        </w:tc>
      </w:tr>
      <w:tr w:rsidR="00FF6287" w:rsidTr="00FF6287">
        <w:trPr>
          <w:trHeight w:val="293"/>
        </w:trPr>
        <w:tc>
          <w:tcPr>
            <w:tcW w:w="1080" w:type="dxa"/>
          </w:tcPr>
          <w:p w:rsidR="00FF6287" w:rsidRPr="00470C42" w:rsidRDefault="00FF6287" w:rsidP="002A786D">
            <w:pPr>
              <w:rPr>
                <w:sz w:val="24"/>
                <w:szCs w:val="24"/>
              </w:rPr>
            </w:pPr>
            <w:r w:rsidRPr="00470C42">
              <w:rPr>
                <w:sz w:val="24"/>
                <w:szCs w:val="24"/>
              </w:rPr>
              <w:t>I</w:t>
            </w:r>
            <w:r w:rsidRPr="00470C42">
              <w:rPr>
                <w:sz w:val="24"/>
                <w:szCs w:val="24"/>
                <w:vertAlign w:val="superscript"/>
              </w:rPr>
              <w:t xml:space="preserve">  st</w:t>
            </w:r>
            <w:r w:rsidRPr="00470C42">
              <w:rPr>
                <w:sz w:val="24"/>
                <w:szCs w:val="24"/>
              </w:rPr>
              <w:t xml:space="preserve">  year</w:t>
            </w:r>
          </w:p>
        </w:tc>
        <w:tc>
          <w:tcPr>
            <w:tcW w:w="730" w:type="dxa"/>
            <w:vMerge w:val="restart"/>
          </w:tcPr>
          <w:p w:rsidR="00FF6287" w:rsidRPr="00470C42" w:rsidRDefault="00FF6287" w:rsidP="00FF6287">
            <w:pPr>
              <w:jc w:val="center"/>
              <w:rPr>
                <w:sz w:val="24"/>
                <w:szCs w:val="24"/>
              </w:rPr>
            </w:pPr>
            <w:r w:rsidRPr="00470C42">
              <w:rPr>
                <w:sz w:val="24"/>
                <w:szCs w:val="24"/>
              </w:rPr>
              <w:t>A</w:t>
            </w:r>
          </w:p>
        </w:tc>
        <w:tc>
          <w:tcPr>
            <w:tcW w:w="4762" w:type="dxa"/>
          </w:tcPr>
          <w:p w:rsidR="00FF6287" w:rsidRPr="00470C42" w:rsidRDefault="00FF6287" w:rsidP="002A786D">
            <w:pPr>
              <w:rPr>
                <w:sz w:val="24"/>
                <w:szCs w:val="24"/>
              </w:rPr>
            </w:pPr>
            <w:r w:rsidRPr="00470C42">
              <w:rPr>
                <w:sz w:val="24"/>
                <w:szCs w:val="24"/>
              </w:rPr>
              <w:t>B.E. Sem I &amp; II  College Fees</w:t>
            </w:r>
          </w:p>
        </w:tc>
        <w:tc>
          <w:tcPr>
            <w:tcW w:w="1529" w:type="dxa"/>
          </w:tcPr>
          <w:p w:rsidR="00FF6287" w:rsidRPr="00470C42" w:rsidRDefault="00FF6287" w:rsidP="002A786D">
            <w:pPr>
              <w:rPr>
                <w:sz w:val="24"/>
                <w:szCs w:val="24"/>
              </w:rPr>
            </w:pPr>
            <w:r w:rsidRPr="00470C42">
              <w:rPr>
                <w:sz w:val="24"/>
                <w:szCs w:val="24"/>
              </w:rPr>
              <w:t>Rs. 2,860</w:t>
            </w:r>
          </w:p>
        </w:tc>
        <w:tc>
          <w:tcPr>
            <w:tcW w:w="1349" w:type="dxa"/>
          </w:tcPr>
          <w:p w:rsidR="00FF6287" w:rsidRPr="00470C42" w:rsidRDefault="00FF6287" w:rsidP="002A786D">
            <w:pPr>
              <w:rPr>
                <w:sz w:val="24"/>
                <w:szCs w:val="24"/>
              </w:rPr>
            </w:pPr>
            <w:r w:rsidRPr="00470C42">
              <w:rPr>
                <w:sz w:val="24"/>
                <w:szCs w:val="24"/>
              </w:rPr>
              <w:t>Rs. 1,360</w:t>
            </w:r>
          </w:p>
        </w:tc>
      </w:tr>
      <w:tr w:rsidR="00FF6287" w:rsidTr="00FF6287">
        <w:trPr>
          <w:trHeight w:val="293"/>
        </w:trPr>
        <w:tc>
          <w:tcPr>
            <w:tcW w:w="1080" w:type="dxa"/>
          </w:tcPr>
          <w:p w:rsidR="00FF6287" w:rsidRPr="00470C42" w:rsidRDefault="00FF6287" w:rsidP="002A786D">
            <w:pPr>
              <w:rPr>
                <w:sz w:val="24"/>
                <w:szCs w:val="24"/>
              </w:rPr>
            </w:pPr>
            <w:r w:rsidRPr="00470C42">
              <w:rPr>
                <w:sz w:val="24"/>
                <w:szCs w:val="24"/>
              </w:rPr>
              <w:t>II</w:t>
            </w:r>
            <w:r w:rsidRPr="00470C42">
              <w:rPr>
                <w:sz w:val="24"/>
                <w:szCs w:val="24"/>
                <w:vertAlign w:val="superscript"/>
              </w:rPr>
              <w:t>nd</w:t>
            </w:r>
            <w:r w:rsidRPr="00470C42">
              <w:rPr>
                <w:sz w:val="24"/>
                <w:szCs w:val="24"/>
              </w:rPr>
              <w:t xml:space="preserve"> year </w:t>
            </w:r>
          </w:p>
        </w:tc>
        <w:tc>
          <w:tcPr>
            <w:tcW w:w="730" w:type="dxa"/>
            <w:vMerge/>
          </w:tcPr>
          <w:p w:rsidR="00FF6287" w:rsidRPr="00470C42" w:rsidRDefault="00FF6287" w:rsidP="002A786D">
            <w:pPr>
              <w:rPr>
                <w:sz w:val="24"/>
                <w:szCs w:val="24"/>
              </w:rPr>
            </w:pPr>
          </w:p>
        </w:tc>
        <w:tc>
          <w:tcPr>
            <w:tcW w:w="4762" w:type="dxa"/>
          </w:tcPr>
          <w:p w:rsidR="00FF6287" w:rsidRPr="00470C42" w:rsidRDefault="00FF6287" w:rsidP="002A786D">
            <w:pPr>
              <w:rPr>
                <w:sz w:val="24"/>
                <w:szCs w:val="24"/>
              </w:rPr>
            </w:pPr>
            <w:r w:rsidRPr="00470C42">
              <w:rPr>
                <w:sz w:val="24"/>
                <w:szCs w:val="24"/>
              </w:rPr>
              <w:t>B.E. Sem III &amp; IV  College Fees</w:t>
            </w:r>
          </w:p>
        </w:tc>
        <w:tc>
          <w:tcPr>
            <w:tcW w:w="1529" w:type="dxa"/>
          </w:tcPr>
          <w:p w:rsidR="00FF6287" w:rsidRPr="00470C42" w:rsidRDefault="00FF6287" w:rsidP="002A786D">
            <w:pPr>
              <w:rPr>
                <w:sz w:val="24"/>
                <w:szCs w:val="24"/>
              </w:rPr>
            </w:pPr>
            <w:r w:rsidRPr="00470C42">
              <w:rPr>
                <w:sz w:val="24"/>
                <w:szCs w:val="24"/>
              </w:rPr>
              <w:t>Rs. 2,340</w:t>
            </w:r>
          </w:p>
        </w:tc>
        <w:tc>
          <w:tcPr>
            <w:tcW w:w="1349" w:type="dxa"/>
          </w:tcPr>
          <w:p w:rsidR="00FF6287" w:rsidRPr="00470C42" w:rsidRDefault="00FF6287" w:rsidP="002A786D">
            <w:pPr>
              <w:rPr>
                <w:sz w:val="24"/>
                <w:szCs w:val="24"/>
              </w:rPr>
            </w:pPr>
            <w:r w:rsidRPr="00470C42">
              <w:rPr>
                <w:sz w:val="24"/>
                <w:szCs w:val="24"/>
              </w:rPr>
              <w:t>Rs.  840</w:t>
            </w:r>
          </w:p>
        </w:tc>
      </w:tr>
      <w:tr w:rsidR="00FF6287" w:rsidTr="00FF6287">
        <w:trPr>
          <w:trHeight w:val="293"/>
        </w:trPr>
        <w:tc>
          <w:tcPr>
            <w:tcW w:w="1080" w:type="dxa"/>
          </w:tcPr>
          <w:p w:rsidR="00FF6287" w:rsidRPr="00FF6287" w:rsidRDefault="00FF6287" w:rsidP="00FF6287">
            <w:r w:rsidRPr="00FF6287">
              <w:t>III</w:t>
            </w:r>
            <w:r w:rsidRPr="00FF6287">
              <w:rPr>
                <w:vertAlign w:val="superscript"/>
              </w:rPr>
              <w:t xml:space="preserve">  rd</w:t>
            </w:r>
            <w:r w:rsidRPr="00FF6287">
              <w:t xml:space="preserve"> year</w:t>
            </w:r>
          </w:p>
        </w:tc>
        <w:tc>
          <w:tcPr>
            <w:tcW w:w="730" w:type="dxa"/>
            <w:vMerge/>
          </w:tcPr>
          <w:p w:rsidR="00FF6287" w:rsidRPr="00470C42" w:rsidRDefault="00FF6287" w:rsidP="002A786D">
            <w:pPr>
              <w:rPr>
                <w:sz w:val="24"/>
                <w:szCs w:val="24"/>
              </w:rPr>
            </w:pPr>
          </w:p>
        </w:tc>
        <w:tc>
          <w:tcPr>
            <w:tcW w:w="4762" w:type="dxa"/>
          </w:tcPr>
          <w:p w:rsidR="00FF6287" w:rsidRPr="00470C42" w:rsidRDefault="00FF6287" w:rsidP="002A786D">
            <w:pPr>
              <w:rPr>
                <w:sz w:val="24"/>
                <w:szCs w:val="24"/>
              </w:rPr>
            </w:pPr>
            <w:r w:rsidRPr="00470C42">
              <w:rPr>
                <w:sz w:val="24"/>
                <w:szCs w:val="24"/>
              </w:rPr>
              <w:t>B.E. Sem V &amp; VI  College Fees</w:t>
            </w:r>
          </w:p>
        </w:tc>
        <w:tc>
          <w:tcPr>
            <w:tcW w:w="1529" w:type="dxa"/>
          </w:tcPr>
          <w:p w:rsidR="00FF6287" w:rsidRPr="00470C42" w:rsidRDefault="00FF6287" w:rsidP="002A786D">
            <w:pPr>
              <w:rPr>
                <w:sz w:val="24"/>
                <w:szCs w:val="24"/>
              </w:rPr>
            </w:pPr>
            <w:r w:rsidRPr="00470C42">
              <w:rPr>
                <w:sz w:val="24"/>
                <w:szCs w:val="24"/>
              </w:rPr>
              <w:t>Rs. 2,340</w:t>
            </w:r>
          </w:p>
        </w:tc>
        <w:tc>
          <w:tcPr>
            <w:tcW w:w="1349" w:type="dxa"/>
          </w:tcPr>
          <w:p w:rsidR="00FF6287" w:rsidRPr="00470C42" w:rsidRDefault="00FF6287" w:rsidP="002A786D">
            <w:pPr>
              <w:rPr>
                <w:sz w:val="24"/>
                <w:szCs w:val="24"/>
              </w:rPr>
            </w:pPr>
            <w:r w:rsidRPr="00470C42">
              <w:rPr>
                <w:sz w:val="24"/>
                <w:szCs w:val="24"/>
              </w:rPr>
              <w:t>Rs.  840</w:t>
            </w:r>
          </w:p>
        </w:tc>
      </w:tr>
      <w:tr w:rsidR="00FF6287" w:rsidTr="00FF6287">
        <w:trPr>
          <w:trHeight w:val="293"/>
        </w:trPr>
        <w:tc>
          <w:tcPr>
            <w:tcW w:w="1080" w:type="dxa"/>
          </w:tcPr>
          <w:p w:rsidR="00FF6287" w:rsidRPr="00470C42" w:rsidRDefault="00FF6287" w:rsidP="002A786D">
            <w:pPr>
              <w:rPr>
                <w:sz w:val="24"/>
                <w:szCs w:val="24"/>
              </w:rPr>
            </w:pPr>
            <w:r w:rsidRPr="00470C42">
              <w:rPr>
                <w:sz w:val="24"/>
                <w:szCs w:val="24"/>
              </w:rPr>
              <w:t>IV</w:t>
            </w:r>
            <w:r w:rsidRPr="00470C42">
              <w:rPr>
                <w:sz w:val="24"/>
                <w:szCs w:val="24"/>
                <w:vertAlign w:val="superscript"/>
              </w:rPr>
              <w:t>th</w:t>
            </w:r>
            <w:r w:rsidRPr="00470C42">
              <w:rPr>
                <w:sz w:val="24"/>
                <w:szCs w:val="24"/>
              </w:rPr>
              <w:t xml:space="preserve"> year </w:t>
            </w:r>
          </w:p>
        </w:tc>
        <w:tc>
          <w:tcPr>
            <w:tcW w:w="730" w:type="dxa"/>
            <w:vMerge/>
          </w:tcPr>
          <w:p w:rsidR="00FF6287" w:rsidRPr="00470C42" w:rsidRDefault="00FF6287" w:rsidP="002A786D">
            <w:pPr>
              <w:rPr>
                <w:sz w:val="24"/>
                <w:szCs w:val="24"/>
              </w:rPr>
            </w:pPr>
          </w:p>
        </w:tc>
        <w:tc>
          <w:tcPr>
            <w:tcW w:w="4762" w:type="dxa"/>
          </w:tcPr>
          <w:p w:rsidR="00FF6287" w:rsidRPr="00470C42" w:rsidRDefault="00FF6287" w:rsidP="002A786D">
            <w:pPr>
              <w:rPr>
                <w:sz w:val="24"/>
                <w:szCs w:val="24"/>
              </w:rPr>
            </w:pPr>
            <w:r w:rsidRPr="00470C42">
              <w:rPr>
                <w:sz w:val="24"/>
                <w:szCs w:val="24"/>
              </w:rPr>
              <w:t>B.E. Sem VII &amp;  VIII  College Fees</w:t>
            </w:r>
          </w:p>
        </w:tc>
        <w:tc>
          <w:tcPr>
            <w:tcW w:w="1529" w:type="dxa"/>
          </w:tcPr>
          <w:p w:rsidR="00FF6287" w:rsidRPr="00470C42" w:rsidRDefault="00FF6287" w:rsidP="002A786D">
            <w:pPr>
              <w:rPr>
                <w:sz w:val="24"/>
                <w:szCs w:val="24"/>
              </w:rPr>
            </w:pPr>
            <w:r w:rsidRPr="00470C42">
              <w:rPr>
                <w:sz w:val="24"/>
                <w:szCs w:val="24"/>
              </w:rPr>
              <w:t>Rs. 2,340</w:t>
            </w:r>
          </w:p>
        </w:tc>
        <w:tc>
          <w:tcPr>
            <w:tcW w:w="1349" w:type="dxa"/>
          </w:tcPr>
          <w:p w:rsidR="00FF6287" w:rsidRPr="00470C42" w:rsidRDefault="00FF6287" w:rsidP="002A786D">
            <w:pPr>
              <w:rPr>
                <w:sz w:val="24"/>
                <w:szCs w:val="24"/>
              </w:rPr>
            </w:pPr>
            <w:r w:rsidRPr="00470C42">
              <w:rPr>
                <w:sz w:val="24"/>
                <w:szCs w:val="24"/>
              </w:rPr>
              <w:t>Rs.  840</w:t>
            </w:r>
          </w:p>
        </w:tc>
      </w:tr>
      <w:tr w:rsidR="00FB3DBC" w:rsidTr="00FF6287">
        <w:tc>
          <w:tcPr>
            <w:tcW w:w="1080" w:type="dxa"/>
          </w:tcPr>
          <w:p w:rsidR="00FB3DBC" w:rsidRPr="00470C42" w:rsidRDefault="00FB3DBC" w:rsidP="002A786D">
            <w:pPr>
              <w:rPr>
                <w:sz w:val="24"/>
                <w:szCs w:val="24"/>
              </w:rPr>
            </w:pPr>
          </w:p>
        </w:tc>
        <w:tc>
          <w:tcPr>
            <w:tcW w:w="730" w:type="dxa"/>
          </w:tcPr>
          <w:p w:rsidR="00FB3DBC" w:rsidRPr="00470C42" w:rsidRDefault="00FB3DBC" w:rsidP="002A786D">
            <w:pPr>
              <w:rPr>
                <w:sz w:val="24"/>
                <w:szCs w:val="24"/>
              </w:rPr>
            </w:pPr>
            <w:r w:rsidRPr="00470C42">
              <w:rPr>
                <w:sz w:val="24"/>
                <w:szCs w:val="24"/>
              </w:rPr>
              <w:t>B</w:t>
            </w:r>
          </w:p>
        </w:tc>
        <w:tc>
          <w:tcPr>
            <w:tcW w:w="4762" w:type="dxa"/>
          </w:tcPr>
          <w:p w:rsidR="00FB3DBC" w:rsidRPr="00470C42" w:rsidRDefault="00FB3DBC" w:rsidP="002A786D">
            <w:pPr>
              <w:rPr>
                <w:sz w:val="24"/>
                <w:szCs w:val="24"/>
              </w:rPr>
            </w:pPr>
            <w:r w:rsidRPr="00470C42">
              <w:rPr>
                <w:sz w:val="24"/>
                <w:szCs w:val="24"/>
              </w:rPr>
              <w:t>Examination fees for all Semester (Rs.750 per Semester i.e.750x8)</w:t>
            </w:r>
          </w:p>
        </w:tc>
        <w:tc>
          <w:tcPr>
            <w:tcW w:w="1529" w:type="dxa"/>
          </w:tcPr>
          <w:p w:rsidR="00FB3DBC" w:rsidRPr="00470C42" w:rsidRDefault="00FB3DBC" w:rsidP="002A786D">
            <w:pPr>
              <w:rPr>
                <w:sz w:val="24"/>
                <w:szCs w:val="24"/>
              </w:rPr>
            </w:pPr>
            <w:r w:rsidRPr="00470C42">
              <w:rPr>
                <w:sz w:val="24"/>
                <w:szCs w:val="24"/>
              </w:rPr>
              <w:t xml:space="preserve">Rs. 6,000 </w:t>
            </w:r>
          </w:p>
          <w:p w:rsidR="00FB3DBC" w:rsidRPr="00470C42" w:rsidRDefault="00FB3DBC" w:rsidP="002A786D">
            <w:pPr>
              <w:rPr>
                <w:sz w:val="24"/>
                <w:szCs w:val="24"/>
              </w:rPr>
            </w:pPr>
            <w:r w:rsidRPr="00470C42">
              <w:rPr>
                <w:sz w:val="24"/>
                <w:szCs w:val="24"/>
              </w:rPr>
              <w:t>4 years</w:t>
            </w:r>
          </w:p>
        </w:tc>
        <w:tc>
          <w:tcPr>
            <w:tcW w:w="1349" w:type="dxa"/>
          </w:tcPr>
          <w:p w:rsidR="00FB3DBC" w:rsidRPr="00470C42" w:rsidRDefault="00FB3DBC" w:rsidP="002A786D">
            <w:pPr>
              <w:rPr>
                <w:sz w:val="24"/>
                <w:szCs w:val="24"/>
              </w:rPr>
            </w:pPr>
            <w:r w:rsidRPr="00470C42">
              <w:rPr>
                <w:sz w:val="24"/>
                <w:szCs w:val="24"/>
              </w:rPr>
              <w:t xml:space="preserve">Rs. 6,000 </w:t>
            </w:r>
          </w:p>
          <w:p w:rsidR="00FB3DBC" w:rsidRPr="00470C42" w:rsidRDefault="00FB3DBC" w:rsidP="002A786D">
            <w:pPr>
              <w:rPr>
                <w:sz w:val="24"/>
                <w:szCs w:val="24"/>
              </w:rPr>
            </w:pPr>
            <w:r w:rsidRPr="00470C42">
              <w:rPr>
                <w:sz w:val="24"/>
                <w:szCs w:val="24"/>
              </w:rPr>
              <w:t>4 years</w:t>
            </w:r>
          </w:p>
        </w:tc>
      </w:tr>
      <w:tr w:rsidR="00FB3DBC" w:rsidTr="00FF6287">
        <w:tc>
          <w:tcPr>
            <w:tcW w:w="1080" w:type="dxa"/>
          </w:tcPr>
          <w:p w:rsidR="00FB3DBC" w:rsidRPr="00470C42" w:rsidRDefault="00FB3DBC" w:rsidP="002A786D">
            <w:pPr>
              <w:rPr>
                <w:sz w:val="24"/>
                <w:szCs w:val="24"/>
              </w:rPr>
            </w:pPr>
          </w:p>
        </w:tc>
        <w:tc>
          <w:tcPr>
            <w:tcW w:w="730" w:type="dxa"/>
          </w:tcPr>
          <w:p w:rsidR="00FB3DBC" w:rsidRPr="00470C42" w:rsidRDefault="00FB3DBC" w:rsidP="002A786D">
            <w:pPr>
              <w:rPr>
                <w:sz w:val="24"/>
                <w:szCs w:val="24"/>
              </w:rPr>
            </w:pPr>
            <w:r w:rsidRPr="00470C42">
              <w:rPr>
                <w:sz w:val="24"/>
                <w:szCs w:val="24"/>
              </w:rPr>
              <w:t>C</w:t>
            </w:r>
          </w:p>
        </w:tc>
        <w:tc>
          <w:tcPr>
            <w:tcW w:w="4762" w:type="dxa"/>
          </w:tcPr>
          <w:p w:rsidR="00FB3DBC" w:rsidRPr="00470C42" w:rsidRDefault="00FB3DBC" w:rsidP="002A786D">
            <w:pPr>
              <w:rPr>
                <w:sz w:val="24"/>
                <w:szCs w:val="24"/>
              </w:rPr>
            </w:pPr>
            <w:r w:rsidRPr="00470C42">
              <w:rPr>
                <w:sz w:val="24"/>
                <w:szCs w:val="24"/>
              </w:rPr>
              <w:t>Parches of books and other required material (Approx 5000 per Year) i.e. 5000x4</w:t>
            </w:r>
          </w:p>
        </w:tc>
        <w:tc>
          <w:tcPr>
            <w:tcW w:w="1529" w:type="dxa"/>
          </w:tcPr>
          <w:p w:rsidR="00FB3DBC" w:rsidRPr="00470C42" w:rsidRDefault="00FB3DBC" w:rsidP="002A786D">
            <w:pPr>
              <w:rPr>
                <w:sz w:val="24"/>
                <w:szCs w:val="24"/>
              </w:rPr>
            </w:pPr>
            <w:r w:rsidRPr="00470C42">
              <w:rPr>
                <w:sz w:val="24"/>
                <w:szCs w:val="24"/>
              </w:rPr>
              <w:t>Rs. 20,000</w:t>
            </w:r>
          </w:p>
        </w:tc>
        <w:tc>
          <w:tcPr>
            <w:tcW w:w="1349" w:type="dxa"/>
          </w:tcPr>
          <w:p w:rsidR="00FB3DBC" w:rsidRPr="00470C42" w:rsidRDefault="00FB3DBC" w:rsidP="002A786D">
            <w:pPr>
              <w:rPr>
                <w:sz w:val="24"/>
                <w:szCs w:val="24"/>
              </w:rPr>
            </w:pPr>
            <w:r w:rsidRPr="00470C42">
              <w:rPr>
                <w:sz w:val="24"/>
                <w:szCs w:val="24"/>
              </w:rPr>
              <w:t>Rs. 20,000</w:t>
            </w:r>
          </w:p>
        </w:tc>
      </w:tr>
      <w:tr w:rsidR="00FB3DBC" w:rsidTr="00FF6287">
        <w:tc>
          <w:tcPr>
            <w:tcW w:w="1080" w:type="dxa"/>
          </w:tcPr>
          <w:p w:rsidR="00FB3DBC" w:rsidRPr="00470C42" w:rsidRDefault="00FB3DBC" w:rsidP="002A786D">
            <w:pPr>
              <w:rPr>
                <w:sz w:val="24"/>
                <w:szCs w:val="24"/>
              </w:rPr>
            </w:pPr>
            <w:r w:rsidRPr="00470C42">
              <w:rPr>
                <w:sz w:val="24"/>
                <w:szCs w:val="24"/>
              </w:rPr>
              <w:t xml:space="preserve">Hostel Fees </w:t>
            </w:r>
          </w:p>
        </w:tc>
        <w:tc>
          <w:tcPr>
            <w:tcW w:w="730" w:type="dxa"/>
          </w:tcPr>
          <w:p w:rsidR="00FB3DBC" w:rsidRPr="00470C42" w:rsidRDefault="00FB3DBC" w:rsidP="002A786D">
            <w:pPr>
              <w:rPr>
                <w:sz w:val="24"/>
                <w:szCs w:val="24"/>
              </w:rPr>
            </w:pPr>
            <w:r w:rsidRPr="00470C42">
              <w:rPr>
                <w:sz w:val="24"/>
                <w:szCs w:val="24"/>
              </w:rPr>
              <w:t>D</w:t>
            </w:r>
          </w:p>
        </w:tc>
        <w:tc>
          <w:tcPr>
            <w:tcW w:w="4762" w:type="dxa"/>
          </w:tcPr>
          <w:p w:rsidR="00FB3DBC" w:rsidRPr="00470C42" w:rsidRDefault="00FB3DBC" w:rsidP="002A786D">
            <w:pPr>
              <w:rPr>
                <w:sz w:val="24"/>
                <w:szCs w:val="24"/>
              </w:rPr>
            </w:pPr>
            <w:r w:rsidRPr="00470C42">
              <w:rPr>
                <w:sz w:val="24"/>
                <w:szCs w:val="24"/>
              </w:rPr>
              <w:t>B.E. Sem I &amp; II Hostel Fees  I</w:t>
            </w:r>
            <w:r w:rsidRPr="00470C42">
              <w:rPr>
                <w:sz w:val="24"/>
                <w:szCs w:val="24"/>
                <w:vertAlign w:val="superscript"/>
              </w:rPr>
              <w:t xml:space="preserve">  st</w:t>
            </w:r>
            <w:r w:rsidRPr="00470C42">
              <w:rPr>
                <w:sz w:val="24"/>
                <w:szCs w:val="24"/>
              </w:rPr>
              <w:t xml:space="preserve">  year</w:t>
            </w:r>
          </w:p>
          <w:p w:rsidR="00FB3DBC" w:rsidRPr="00470C42" w:rsidRDefault="00FB3DBC" w:rsidP="002A786D">
            <w:pPr>
              <w:rPr>
                <w:sz w:val="24"/>
                <w:szCs w:val="24"/>
              </w:rPr>
            </w:pPr>
            <w:r w:rsidRPr="00470C42">
              <w:rPr>
                <w:sz w:val="24"/>
                <w:szCs w:val="24"/>
              </w:rPr>
              <w:t>B.E. Sem III &amp; IV  Hostel Fees  II</w:t>
            </w:r>
            <w:r w:rsidRPr="00470C42">
              <w:rPr>
                <w:sz w:val="24"/>
                <w:szCs w:val="24"/>
                <w:vertAlign w:val="superscript"/>
              </w:rPr>
              <w:t>nd</w:t>
            </w:r>
            <w:r w:rsidRPr="00470C42">
              <w:rPr>
                <w:sz w:val="24"/>
                <w:szCs w:val="24"/>
              </w:rPr>
              <w:t xml:space="preserve"> year</w:t>
            </w:r>
          </w:p>
          <w:p w:rsidR="00FB3DBC" w:rsidRPr="00470C42" w:rsidRDefault="00FB3DBC" w:rsidP="002A786D">
            <w:pPr>
              <w:rPr>
                <w:sz w:val="24"/>
                <w:szCs w:val="24"/>
              </w:rPr>
            </w:pPr>
            <w:r w:rsidRPr="00470C42">
              <w:rPr>
                <w:sz w:val="24"/>
                <w:szCs w:val="24"/>
              </w:rPr>
              <w:t>B.E. Sem V &amp; VI  Hostel Fees  III</w:t>
            </w:r>
            <w:r w:rsidRPr="00470C42">
              <w:rPr>
                <w:sz w:val="24"/>
                <w:szCs w:val="24"/>
                <w:vertAlign w:val="superscript"/>
              </w:rPr>
              <w:t xml:space="preserve">  rd</w:t>
            </w:r>
            <w:r w:rsidRPr="00470C42">
              <w:rPr>
                <w:sz w:val="24"/>
                <w:szCs w:val="24"/>
              </w:rPr>
              <w:t xml:space="preserve"> year</w:t>
            </w:r>
          </w:p>
          <w:p w:rsidR="00FB3DBC" w:rsidRPr="00470C42" w:rsidRDefault="00FB3DBC" w:rsidP="002A786D">
            <w:pPr>
              <w:rPr>
                <w:sz w:val="24"/>
                <w:szCs w:val="24"/>
              </w:rPr>
            </w:pPr>
            <w:r w:rsidRPr="00470C42">
              <w:rPr>
                <w:sz w:val="24"/>
                <w:szCs w:val="24"/>
              </w:rPr>
              <w:t>B.E. Sem VII &amp;  VIII  Hostel Fees  IV</w:t>
            </w:r>
            <w:r w:rsidRPr="00470C42">
              <w:rPr>
                <w:sz w:val="24"/>
                <w:szCs w:val="24"/>
                <w:vertAlign w:val="superscript"/>
              </w:rPr>
              <w:t>th</w:t>
            </w:r>
            <w:r w:rsidRPr="00470C42">
              <w:rPr>
                <w:sz w:val="24"/>
                <w:szCs w:val="24"/>
              </w:rPr>
              <w:t xml:space="preserve"> year</w:t>
            </w:r>
          </w:p>
        </w:tc>
        <w:tc>
          <w:tcPr>
            <w:tcW w:w="1529" w:type="dxa"/>
          </w:tcPr>
          <w:p w:rsidR="00FB3DBC" w:rsidRPr="00470C42" w:rsidRDefault="00FB3DBC" w:rsidP="002A786D">
            <w:pPr>
              <w:rPr>
                <w:sz w:val="24"/>
                <w:szCs w:val="24"/>
              </w:rPr>
            </w:pPr>
            <w:r w:rsidRPr="00470C42">
              <w:rPr>
                <w:sz w:val="24"/>
                <w:szCs w:val="24"/>
              </w:rPr>
              <w:t>Rs. 4,200</w:t>
            </w:r>
          </w:p>
          <w:p w:rsidR="00FB3DBC" w:rsidRPr="00470C42" w:rsidRDefault="00FB3DBC" w:rsidP="002A786D">
            <w:pPr>
              <w:rPr>
                <w:sz w:val="24"/>
                <w:szCs w:val="24"/>
              </w:rPr>
            </w:pPr>
            <w:r w:rsidRPr="00470C42">
              <w:rPr>
                <w:sz w:val="24"/>
                <w:szCs w:val="24"/>
              </w:rPr>
              <w:t>Rs. 1,200</w:t>
            </w:r>
          </w:p>
          <w:p w:rsidR="00FB3DBC" w:rsidRPr="00470C42" w:rsidRDefault="00FB3DBC" w:rsidP="002A786D">
            <w:pPr>
              <w:rPr>
                <w:sz w:val="24"/>
                <w:szCs w:val="24"/>
              </w:rPr>
            </w:pPr>
            <w:r w:rsidRPr="00470C42">
              <w:rPr>
                <w:sz w:val="24"/>
                <w:szCs w:val="24"/>
              </w:rPr>
              <w:t>Rs. 1,200</w:t>
            </w:r>
          </w:p>
          <w:p w:rsidR="00FB3DBC" w:rsidRPr="00470C42" w:rsidRDefault="00FB3DBC" w:rsidP="002A786D">
            <w:pPr>
              <w:rPr>
                <w:sz w:val="24"/>
                <w:szCs w:val="24"/>
              </w:rPr>
            </w:pPr>
            <w:r w:rsidRPr="00470C42">
              <w:rPr>
                <w:sz w:val="24"/>
                <w:szCs w:val="24"/>
              </w:rPr>
              <w:t>Rs. 1,200</w:t>
            </w:r>
          </w:p>
        </w:tc>
        <w:tc>
          <w:tcPr>
            <w:tcW w:w="1349" w:type="dxa"/>
          </w:tcPr>
          <w:p w:rsidR="00FB3DBC" w:rsidRPr="00470C42" w:rsidRDefault="00FB3DBC" w:rsidP="002A786D">
            <w:pPr>
              <w:rPr>
                <w:sz w:val="24"/>
                <w:szCs w:val="24"/>
              </w:rPr>
            </w:pPr>
            <w:r w:rsidRPr="00470C42">
              <w:rPr>
                <w:sz w:val="24"/>
                <w:szCs w:val="24"/>
              </w:rPr>
              <w:t>Rs. 4,200</w:t>
            </w:r>
          </w:p>
          <w:p w:rsidR="00FB3DBC" w:rsidRPr="00470C42" w:rsidRDefault="00FB3DBC" w:rsidP="002A786D">
            <w:pPr>
              <w:rPr>
                <w:sz w:val="24"/>
                <w:szCs w:val="24"/>
              </w:rPr>
            </w:pPr>
            <w:r w:rsidRPr="00470C42">
              <w:rPr>
                <w:sz w:val="24"/>
                <w:szCs w:val="24"/>
              </w:rPr>
              <w:t>Rs. 1,200</w:t>
            </w:r>
          </w:p>
          <w:p w:rsidR="00FB3DBC" w:rsidRPr="00470C42" w:rsidRDefault="00FB3DBC" w:rsidP="002A786D">
            <w:pPr>
              <w:rPr>
                <w:sz w:val="24"/>
                <w:szCs w:val="24"/>
              </w:rPr>
            </w:pPr>
            <w:r w:rsidRPr="00470C42">
              <w:rPr>
                <w:sz w:val="24"/>
                <w:szCs w:val="24"/>
              </w:rPr>
              <w:t>Rs. 1,200</w:t>
            </w:r>
          </w:p>
          <w:p w:rsidR="00FB3DBC" w:rsidRPr="00470C42" w:rsidRDefault="00FB3DBC" w:rsidP="002A786D">
            <w:pPr>
              <w:rPr>
                <w:sz w:val="24"/>
                <w:szCs w:val="24"/>
              </w:rPr>
            </w:pPr>
            <w:r w:rsidRPr="00470C42">
              <w:rPr>
                <w:sz w:val="24"/>
                <w:szCs w:val="24"/>
              </w:rPr>
              <w:t>Rs. 1,200</w:t>
            </w:r>
          </w:p>
        </w:tc>
      </w:tr>
      <w:tr w:rsidR="00FB3DBC" w:rsidTr="00FF6287">
        <w:tc>
          <w:tcPr>
            <w:tcW w:w="1080" w:type="dxa"/>
          </w:tcPr>
          <w:p w:rsidR="00FB3DBC" w:rsidRPr="00470C42" w:rsidRDefault="00FB3DBC" w:rsidP="002A786D">
            <w:pPr>
              <w:rPr>
                <w:sz w:val="24"/>
                <w:szCs w:val="24"/>
              </w:rPr>
            </w:pPr>
          </w:p>
        </w:tc>
        <w:tc>
          <w:tcPr>
            <w:tcW w:w="730" w:type="dxa"/>
          </w:tcPr>
          <w:p w:rsidR="00FB3DBC" w:rsidRPr="00470C42" w:rsidRDefault="00FB3DBC" w:rsidP="002A786D">
            <w:pPr>
              <w:rPr>
                <w:sz w:val="24"/>
                <w:szCs w:val="24"/>
              </w:rPr>
            </w:pPr>
            <w:r w:rsidRPr="00470C42">
              <w:rPr>
                <w:sz w:val="24"/>
                <w:szCs w:val="24"/>
              </w:rPr>
              <w:t>E</w:t>
            </w:r>
          </w:p>
        </w:tc>
        <w:tc>
          <w:tcPr>
            <w:tcW w:w="4762" w:type="dxa"/>
          </w:tcPr>
          <w:p w:rsidR="00FB3DBC" w:rsidRPr="00470C42" w:rsidRDefault="00FB3DBC" w:rsidP="002A786D">
            <w:pPr>
              <w:rPr>
                <w:sz w:val="24"/>
                <w:szCs w:val="24"/>
              </w:rPr>
            </w:pPr>
            <w:r w:rsidRPr="00470C42">
              <w:rPr>
                <w:sz w:val="24"/>
                <w:szCs w:val="24"/>
              </w:rPr>
              <w:t>Food Expenses-</w:t>
            </w:r>
          </w:p>
          <w:p w:rsidR="00FB3DBC" w:rsidRPr="00470C42" w:rsidRDefault="00FB3DBC" w:rsidP="002A786D">
            <w:pPr>
              <w:rPr>
                <w:sz w:val="24"/>
                <w:szCs w:val="24"/>
              </w:rPr>
            </w:pPr>
            <w:r w:rsidRPr="00470C42">
              <w:rPr>
                <w:sz w:val="24"/>
                <w:szCs w:val="24"/>
              </w:rPr>
              <w:t>(Approx Rs.  24,000 year)  Rs.  24,000x4</w:t>
            </w:r>
          </w:p>
        </w:tc>
        <w:tc>
          <w:tcPr>
            <w:tcW w:w="1529" w:type="dxa"/>
          </w:tcPr>
          <w:p w:rsidR="00FB3DBC" w:rsidRPr="00470C42" w:rsidRDefault="00FB3DBC" w:rsidP="002A786D">
            <w:pPr>
              <w:rPr>
                <w:sz w:val="24"/>
                <w:szCs w:val="24"/>
              </w:rPr>
            </w:pPr>
            <w:r w:rsidRPr="00470C42">
              <w:rPr>
                <w:sz w:val="24"/>
                <w:szCs w:val="24"/>
              </w:rPr>
              <w:t>Rs. 96,000</w:t>
            </w:r>
          </w:p>
        </w:tc>
        <w:tc>
          <w:tcPr>
            <w:tcW w:w="1349" w:type="dxa"/>
          </w:tcPr>
          <w:p w:rsidR="00FB3DBC" w:rsidRPr="00470C42" w:rsidRDefault="00FB3DBC" w:rsidP="002A786D">
            <w:pPr>
              <w:rPr>
                <w:sz w:val="24"/>
                <w:szCs w:val="24"/>
              </w:rPr>
            </w:pPr>
            <w:r w:rsidRPr="00470C42">
              <w:rPr>
                <w:sz w:val="24"/>
                <w:szCs w:val="24"/>
              </w:rPr>
              <w:t>Rs. 96,000</w:t>
            </w:r>
          </w:p>
        </w:tc>
      </w:tr>
      <w:tr w:rsidR="00FB3DBC" w:rsidTr="00FF6287">
        <w:tc>
          <w:tcPr>
            <w:tcW w:w="1080" w:type="dxa"/>
          </w:tcPr>
          <w:p w:rsidR="00FB3DBC" w:rsidRPr="00470C42" w:rsidRDefault="00FB3DBC" w:rsidP="002A786D">
            <w:pPr>
              <w:rPr>
                <w:sz w:val="24"/>
                <w:szCs w:val="24"/>
              </w:rPr>
            </w:pPr>
            <w:r w:rsidRPr="00470C42">
              <w:rPr>
                <w:sz w:val="24"/>
                <w:szCs w:val="24"/>
              </w:rPr>
              <w:t>Mess Charges</w:t>
            </w:r>
          </w:p>
        </w:tc>
        <w:tc>
          <w:tcPr>
            <w:tcW w:w="730" w:type="dxa"/>
          </w:tcPr>
          <w:p w:rsidR="00FB3DBC" w:rsidRPr="00470C42" w:rsidRDefault="00FB3DBC" w:rsidP="002A786D">
            <w:pPr>
              <w:rPr>
                <w:sz w:val="24"/>
                <w:szCs w:val="24"/>
              </w:rPr>
            </w:pPr>
          </w:p>
        </w:tc>
        <w:tc>
          <w:tcPr>
            <w:tcW w:w="4762" w:type="dxa"/>
          </w:tcPr>
          <w:p w:rsidR="00FB3DBC" w:rsidRPr="00470C42" w:rsidRDefault="00FB3DBC" w:rsidP="002A786D">
            <w:pPr>
              <w:rPr>
                <w:sz w:val="24"/>
                <w:szCs w:val="24"/>
              </w:rPr>
            </w:pPr>
            <w:r w:rsidRPr="00470C42">
              <w:rPr>
                <w:sz w:val="24"/>
                <w:szCs w:val="24"/>
              </w:rPr>
              <w:t>Approx. Total Expenses for student staying in hostel</w:t>
            </w:r>
          </w:p>
        </w:tc>
        <w:tc>
          <w:tcPr>
            <w:tcW w:w="1529" w:type="dxa"/>
          </w:tcPr>
          <w:p w:rsidR="00FB3DBC" w:rsidRPr="00470C42" w:rsidRDefault="00FB3DBC" w:rsidP="002A786D">
            <w:pPr>
              <w:rPr>
                <w:sz w:val="24"/>
                <w:szCs w:val="24"/>
              </w:rPr>
            </w:pPr>
            <w:r w:rsidRPr="00470C42">
              <w:rPr>
                <w:sz w:val="24"/>
                <w:szCs w:val="24"/>
              </w:rPr>
              <w:t>Rs.</w:t>
            </w:r>
          </w:p>
          <w:p w:rsidR="00FB3DBC" w:rsidRPr="00470C42" w:rsidRDefault="00FB3DBC" w:rsidP="002A786D">
            <w:pPr>
              <w:rPr>
                <w:sz w:val="24"/>
                <w:szCs w:val="24"/>
              </w:rPr>
            </w:pPr>
            <w:r w:rsidRPr="00470C42">
              <w:rPr>
                <w:sz w:val="24"/>
                <w:szCs w:val="24"/>
              </w:rPr>
              <w:t>1,39,680</w:t>
            </w:r>
          </w:p>
        </w:tc>
        <w:tc>
          <w:tcPr>
            <w:tcW w:w="1349" w:type="dxa"/>
          </w:tcPr>
          <w:p w:rsidR="00FB3DBC" w:rsidRPr="00470C42" w:rsidRDefault="00FB3DBC" w:rsidP="002A786D">
            <w:pPr>
              <w:rPr>
                <w:sz w:val="24"/>
                <w:szCs w:val="24"/>
              </w:rPr>
            </w:pPr>
            <w:r w:rsidRPr="00470C42">
              <w:rPr>
                <w:sz w:val="24"/>
                <w:szCs w:val="24"/>
              </w:rPr>
              <w:t>Rs.</w:t>
            </w:r>
          </w:p>
          <w:p w:rsidR="00FB3DBC" w:rsidRPr="00470C42" w:rsidRDefault="00FB3DBC" w:rsidP="002A786D">
            <w:pPr>
              <w:rPr>
                <w:sz w:val="24"/>
                <w:szCs w:val="24"/>
              </w:rPr>
            </w:pPr>
            <w:r w:rsidRPr="00470C42">
              <w:rPr>
                <w:sz w:val="24"/>
                <w:szCs w:val="24"/>
              </w:rPr>
              <w:t>1,33,680</w:t>
            </w:r>
          </w:p>
        </w:tc>
      </w:tr>
    </w:tbl>
    <w:p w:rsidR="00FB3DBC" w:rsidRDefault="00FB3DBC" w:rsidP="00FB3DBC">
      <w:pPr>
        <w:ind w:firstLine="720"/>
        <w:jc w:val="both"/>
        <w:rPr>
          <w:sz w:val="24"/>
          <w:szCs w:val="24"/>
        </w:rPr>
      </w:pPr>
    </w:p>
    <w:p w:rsidR="00FB3DBC" w:rsidRPr="00470C42" w:rsidRDefault="0093610C" w:rsidP="00FB3DBC">
      <w:pPr>
        <w:ind w:firstLine="720"/>
        <w:jc w:val="both"/>
        <w:rPr>
          <w:sz w:val="24"/>
          <w:szCs w:val="24"/>
        </w:rPr>
      </w:pPr>
      <w:r>
        <w:rPr>
          <w:sz w:val="24"/>
          <w:szCs w:val="24"/>
        </w:rPr>
        <w:t>This certific</w:t>
      </w:r>
      <w:r w:rsidR="00FB3DBC" w:rsidRPr="00470C42">
        <w:rPr>
          <w:sz w:val="24"/>
          <w:szCs w:val="24"/>
        </w:rPr>
        <w:t>ate is issued to the student on His</w:t>
      </w:r>
      <w:r>
        <w:rPr>
          <w:sz w:val="24"/>
          <w:szCs w:val="24"/>
        </w:rPr>
        <w:t xml:space="preserve"> </w:t>
      </w:r>
      <w:r w:rsidR="00FB3DBC" w:rsidRPr="00470C42">
        <w:rPr>
          <w:sz w:val="24"/>
          <w:szCs w:val="24"/>
        </w:rPr>
        <w:t>/Her demand for the purpose of applying for educational loan. The institute is no way taking any financial responsibility or any other responsibility for educational loan or any type a loan given to student.</w:t>
      </w:r>
    </w:p>
    <w:p w:rsidR="00FB3DBC" w:rsidRPr="00470C42" w:rsidRDefault="00FB3DBC" w:rsidP="00FB3DBC">
      <w:pPr>
        <w:jc w:val="both"/>
        <w:rPr>
          <w:sz w:val="24"/>
          <w:szCs w:val="24"/>
        </w:rPr>
      </w:pPr>
    </w:p>
    <w:p w:rsidR="00FB3DBC" w:rsidRDefault="00FB3DBC" w:rsidP="00FB3DBC">
      <w:pPr>
        <w:rPr>
          <w:sz w:val="28"/>
        </w:rPr>
      </w:pPr>
    </w:p>
    <w:p w:rsidR="00FB3DBC" w:rsidRPr="000A7CA4" w:rsidRDefault="00FB3DBC" w:rsidP="00FB3DBC">
      <w:pPr>
        <w:ind w:left="7200" w:firstLine="720"/>
        <w:rPr>
          <w:sz w:val="28"/>
          <w:cs/>
        </w:rPr>
      </w:pPr>
      <w:r>
        <w:rPr>
          <w:sz w:val="28"/>
        </w:rPr>
        <w:t>Principal</w:t>
      </w:r>
    </w:p>
    <w:p w:rsidR="006E178D" w:rsidRDefault="006E178D"/>
    <w:sectPr w:rsidR="006E178D" w:rsidSect="00D225FA">
      <w:headerReference w:type="default" r:id="rId7"/>
      <w:pgSz w:w="12240" w:h="15840"/>
      <w:pgMar w:top="540" w:right="1080" w:bottom="360" w:left="16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8B" w:rsidRDefault="0065578B" w:rsidP="002770A8">
      <w:pPr>
        <w:spacing w:after="0" w:line="240" w:lineRule="auto"/>
      </w:pPr>
      <w:r>
        <w:separator/>
      </w:r>
    </w:p>
  </w:endnote>
  <w:endnote w:type="continuationSeparator" w:id="1">
    <w:p w:rsidR="0065578B" w:rsidRDefault="0065578B" w:rsidP="00277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8B" w:rsidRDefault="0065578B" w:rsidP="002770A8">
      <w:pPr>
        <w:spacing w:after="0" w:line="240" w:lineRule="auto"/>
      </w:pPr>
      <w:r>
        <w:separator/>
      </w:r>
    </w:p>
  </w:footnote>
  <w:footnote w:type="continuationSeparator" w:id="1">
    <w:p w:rsidR="0065578B" w:rsidRDefault="0065578B" w:rsidP="00277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66" w:rsidRDefault="0065578B" w:rsidP="005A3AFE">
    <w:pPr>
      <w:autoSpaceDE w:val="0"/>
      <w:autoSpaceDN w:val="0"/>
      <w:adjustRightInd w:val="0"/>
      <w:spacing w:after="0" w:line="240" w:lineRule="auto"/>
    </w:pPr>
  </w:p>
  <w:tbl>
    <w:tblPr>
      <w:tblW w:w="9810" w:type="dxa"/>
      <w:tblInd w:w="306" w:type="dxa"/>
      <w:tblLayout w:type="fixed"/>
      <w:tblLook w:val="04A0"/>
    </w:tblPr>
    <w:tblGrid>
      <w:gridCol w:w="2070"/>
      <w:gridCol w:w="6390"/>
      <w:gridCol w:w="1350"/>
    </w:tblGrid>
    <w:tr w:rsidR="009A6866" w:rsidTr="00F2373C">
      <w:trPr>
        <w:trHeight w:val="675"/>
      </w:trPr>
      <w:tc>
        <w:tcPr>
          <w:tcW w:w="2070" w:type="dxa"/>
          <w:tcBorders>
            <w:top w:val="nil"/>
            <w:left w:val="nil"/>
            <w:bottom w:val="single" w:sz="4" w:space="0" w:color="000000"/>
            <w:right w:val="nil"/>
          </w:tcBorders>
          <w:shd w:val="clear" w:color="auto" w:fill="FFFFFF"/>
        </w:tcPr>
        <w:p w:rsidR="009A6866" w:rsidRDefault="0065578B" w:rsidP="005A3AFE">
          <w:pPr>
            <w:autoSpaceDE w:val="0"/>
            <w:autoSpaceDN w:val="0"/>
            <w:adjustRightInd w:val="0"/>
            <w:spacing w:after="0" w:line="240" w:lineRule="auto"/>
            <w:rPr>
              <w:rFonts w:ascii="Times New Roman" w:eastAsia="Times New Roman" w:hAnsi="Times New Roman" w:cs="Times New Roman"/>
            </w:rPr>
          </w:pPr>
        </w:p>
        <w:p w:rsidR="009A6866" w:rsidRDefault="006E178D" w:rsidP="005A3AFE">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11239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3950" cy="1028700"/>
                        </a:xfrm>
                        <a:prstGeom prst="rect">
                          <a:avLst/>
                        </a:prstGeom>
                        <a:noFill/>
                        <a:ln w="9525">
                          <a:noFill/>
                          <a:miter lim="800000"/>
                          <a:headEnd/>
                          <a:tailEnd/>
                        </a:ln>
                      </pic:spPr>
                    </pic:pic>
                  </a:graphicData>
                </a:graphic>
              </wp:inline>
            </w:drawing>
          </w:r>
        </w:p>
      </w:tc>
      <w:tc>
        <w:tcPr>
          <w:tcW w:w="6390" w:type="dxa"/>
          <w:tcBorders>
            <w:top w:val="nil"/>
            <w:left w:val="nil"/>
            <w:bottom w:val="single" w:sz="4" w:space="0" w:color="000000"/>
            <w:right w:val="nil"/>
          </w:tcBorders>
          <w:shd w:val="clear" w:color="auto" w:fill="FFFFFF"/>
          <w:hideMark/>
        </w:tcPr>
        <w:p w:rsidR="009A6866" w:rsidRDefault="006E178D" w:rsidP="00626E77">
          <w:pPr>
            <w:tabs>
              <w:tab w:val="center" w:pos="4320"/>
              <w:tab w:val="right" w:pos="8640"/>
            </w:tabs>
            <w:autoSpaceDE w:val="0"/>
            <w:autoSpaceDN w:val="0"/>
            <w:adjustRightInd w:val="0"/>
            <w:spacing w:after="0" w:line="216" w:lineRule="auto"/>
            <w:jc w:val="center"/>
            <w:rPr>
              <w:rFonts w:ascii="Calibri" w:eastAsia="Times New Roman" w:hAnsi="Calibri" w:cs="Calibri"/>
              <w:b/>
              <w:bCs/>
              <w:sz w:val="28"/>
              <w:szCs w:val="28"/>
            </w:rPr>
          </w:pPr>
          <w:r>
            <w:rPr>
              <w:rFonts w:ascii="Calibri" w:hAnsi="Calibri" w:cs="Calibri"/>
              <w:b/>
              <w:bCs/>
              <w:sz w:val="28"/>
              <w:szCs w:val="28"/>
            </w:rPr>
            <w:t>L.D. College of Engineering, Ahmedabad-380015</w:t>
          </w:r>
        </w:p>
        <w:p w:rsidR="009A6866" w:rsidRDefault="006E178D" w:rsidP="00626E77">
          <w:pPr>
            <w:autoSpaceDE w:val="0"/>
            <w:autoSpaceDN w:val="0"/>
            <w:adjustRightInd w:val="0"/>
            <w:spacing w:after="0" w:line="216" w:lineRule="auto"/>
            <w:jc w:val="center"/>
            <w:rPr>
              <w:rFonts w:ascii="Shruti" w:hAnsi="Calibri" w:cs="Shruti"/>
              <w:b/>
              <w:bCs/>
              <w:sz w:val="28"/>
              <w:szCs w:val="28"/>
              <w:lang w:bidi="sa-IN"/>
            </w:rPr>
          </w:pPr>
          <w:r>
            <w:rPr>
              <w:rFonts w:ascii="Aparajita" w:hAnsi="Calibri" w:cs="Aparajita"/>
              <w:b/>
              <w:bCs/>
              <w:sz w:val="28"/>
              <w:szCs w:val="28"/>
              <w:cs/>
              <w:lang w:bidi="sa-IN"/>
            </w:rPr>
            <w:t>एल</w:t>
          </w:r>
          <w:r>
            <w:rPr>
              <w:rFonts w:ascii="Shruti" w:hAnsi="Calibri"/>
              <w:b/>
              <w:bCs/>
              <w:sz w:val="28"/>
              <w:szCs w:val="28"/>
              <w:lang w:bidi="sa-IN"/>
            </w:rPr>
            <w:t>.</w:t>
          </w:r>
          <w:r>
            <w:rPr>
              <w:rFonts w:ascii="Aparajita" w:hAnsi="Calibri" w:cs="Aparajita"/>
              <w:b/>
              <w:bCs/>
              <w:sz w:val="28"/>
              <w:szCs w:val="28"/>
              <w:cs/>
              <w:lang w:bidi="sa-IN"/>
            </w:rPr>
            <w:t>डी</w:t>
          </w:r>
          <w:r>
            <w:rPr>
              <w:rFonts w:ascii="Shruti" w:hAnsi="Calibri"/>
              <w:b/>
              <w:bCs/>
              <w:sz w:val="28"/>
              <w:szCs w:val="28"/>
              <w:lang w:bidi="sa-IN"/>
            </w:rPr>
            <w:t>.</w:t>
          </w:r>
          <w:r>
            <w:rPr>
              <w:rFonts w:ascii="Aparajita" w:hAnsi="Calibri" w:cs="Aparajita"/>
              <w:b/>
              <w:bCs/>
              <w:sz w:val="28"/>
              <w:szCs w:val="28"/>
              <w:cs/>
              <w:lang w:bidi="sa-IN"/>
            </w:rPr>
            <w:t>कोलेज</w:t>
          </w:r>
          <w:r>
            <w:rPr>
              <w:rFonts w:ascii="Shruti" w:hAnsi="Calibri"/>
              <w:b/>
              <w:bCs/>
              <w:sz w:val="28"/>
              <w:szCs w:val="28"/>
              <w:cs/>
              <w:lang w:bidi="sa-IN"/>
            </w:rPr>
            <w:t xml:space="preserve"> </w:t>
          </w:r>
          <w:r>
            <w:rPr>
              <w:rFonts w:ascii="Aparajita" w:hAnsi="Calibri" w:cs="Aparajita"/>
              <w:b/>
              <w:bCs/>
              <w:sz w:val="28"/>
              <w:szCs w:val="28"/>
              <w:cs/>
              <w:lang w:bidi="sa-IN"/>
            </w:rPr>
            <w:t>ऑफ़</w:t>
          </w:r>
          <w:r>
            <w:rPr>
              <w:rFonts w:ascii="Shruti" w:hAnsi="Calibri"/>
              <w:b/>
              <w:bCs/>
              <w:sz w:val="28"/>
              <w:szCs w:val="28"/>
              <w:cs/>
              <w:lang w:bidi="sa-IN"/>
            </w:rPr>
            <w:t xml:space="preserve"> </w:t>
          </w:r>
          <w:r>
            <w:rPr>
              <w:rFonts w:ascii="Aparajita" w:hAnsi="Calibri" w:cs="Aparajita"/>
              <w:b/>
              <w:bCs/>
              <w:sz w:val="28"/>
              <w:szCs w:val="28"/>
              <w:cs/>
              <w:lang w:bidi="sa-IN"/>
            </w:rPr>
            <w:t>इंजीनियरिंग</w:t>
          </w:r>
          <w:r>
            <w:rPr>
              <w:rFonts w:ascii="Shruti" w:hAnsi="Calibri"/>
              <w:b/>
              <w:bCs/>
              <w:sz w:val="28"/>
              <w:szCs w:val="28"/>
              <w:lang w:bidi="sa-IN"/>
            </w:rPr>
            <w:t xml:space="preserve">, </w:t>
          </w:r>
          <w:r>
            <w:rPr>
              <w:rFonts w:ascii="Aparajita" w:hAnsi="Calibri" w:cs="Aparajita"/>
              <w:b/>
              <w:bCs/>
              <w:sz w:val="28"/>
              <w:szCs w:val="28"/>
              <w:cs/>
              <w:lang w:bidi="sa-IN"/>
            </w:rPr>
            <w:t>अहमदाबाद</w:t>
          </w:r>
          <w:r>
            <w:rPr>
              <w:rFonts w:ascii="Shruti" w:hAnsi="Calibri"/>
              <w:b/>
              <w:bCs/>
              <w:sz w:val="28"/>
              <w:szCs w:val="28"/>
              <w:cs/>
              <w:lang w:bidi="sa-IN"/>
            </w:rPr>
            <w:t xml:space="preserve"> </w:t>
          </w:r>
          <w:r>
            <w:rPr>
              <w:rFonts w:ascii="Shruti" w:hAnsi="Calibri"/>
              <w:b/>
              <w:bCs/>
              <w:sz w:val="28"/>
              <w:szCs w:val="28"/>
              <w:lang w:bidi="sa-IN"/>
            </w:rPr>
            <w:t>–</w:t>
          </w:r>
          <w:r>
            <w:rPr>
              <w:rFonts w:ascii="Shruti" w:hAnsi="Calibri"/>
              <w:b/>
              <w:bCs/>
              <w:sz w:val="28"/>
              <w:szCs w:val="28"/>
              <w:lang w:bidi="sa-IN"/>
            </w:rPr>
            <w:t xml:space="preserve"> </w:t>
          </w:r>
          <w:r>
            <w:rPr>
              <w:rFonts w:ascii="Aparajita" w:hAnsi="Calibri" w:cs="Aparajita"/>
              <w:b/>
              <w:bCs/>
              <w:sz w:val="28"/>
              <w:szCs w:val="28"/>
              <w:cs/>
              <w:lang w:bidi="sa-IN"/>
            </w:rPr>
            <w:t>३८००१५</w:t>
          </w:r>
        </w:p>
        <w:p w:rsidR="009A6866" w:rsidRDefault="006E178D" w:rsidP="00626E77">
          <w:pPr>
            <w:autoSpaceDE w:val="0"/>
            <w:autoSpaceDN w:val="0"/>
            <w:adjustRightInd w:val="0"/>
            <w:spacing w:after="0" w:line="216" w:lineRule="auto"/>
            <w:jc w:val="center"/>
            <w:rPr>
              <w:rFonts w:ascii="Calibri" w:hAnsi="Calibri" w:cs="Calibri"/>
              <w:b/>
              <w:bCs/>
              <w:sz w:val="28"/>
              <w:szCs w:val="28"/>
            </w:rPr>
          </w:pPr>
          <w:r>
            <w:rPr>
              <w:rFonts w:ascii="Shruti" w:hAnsi="Calibri"/>
              <w:b/>
              <w:bCs/>
              <w:sz w:val="28"/>
              <w:szCs w:val="28"/>
              <w:cs/>
            </w:rPr>
            <w:t>લા</w:t>
          </w:r>
          <w:r>
            <w:rPr>
              <w:rFonts w:ascii="Calibri" w:hAnsi="Calibri" w:cs="Calibri"/>
              <w:b/>
              <w:bCs/>
              <w:sz w:val="28"/>
              <w:szCs w:val="28"/>
            </w:rPr>
            <w:t>.</w:t>
          </w:r>
          <w:r>
            <w:rPr>
              <w:rFonts w:ascii="Shruti" w:hAnsi="Calibri"/>
              <w:b/>
              <w:bCs/>
              <w:sz w:val="28"/>
              <w:szCs w:val="28"/>
              <w:cs/>
            </w:rPr>
            <w:t>દ</w:t>
          </w:r>
          <w:r>
            <w:rPr>
              <w:rFonts w:ascii="Calibri" w:hAnsi="Calibri" w:cs="Calibri"/>
              <w:b/>
              <w:bCs/>
              <w:sz w:val="28"/>
              <w:szCs w:val="28"/>
            </w:rPr>
            <w:t>.</w:t>
          </w:r>
          <w:r>
            <w:rPr>
              <w:rFonts w:ascii="Shruti" w:hAnsi="Calibri"/>
              <w:b/>
              <w:bCs/>
              <w:sz w:val="28"/>
              <w:szCs w:val="28"/>
              <w:cs/>
            </w:rPr>
            <w:t>ઈજનેરી</w:t>
          </w:r>
          <w:r>
            <w:rPr>
              <w:rFonts w:ascii="Calibri" w:hAnsi="Calibri" w:cs="Calibri"/>
              <w:b/>
              <w:bCs/>
              <w:sz w:val="28"/>
              <w:szCs w:val="28"/>
            </w:rPr>
            <w:t xml:space="preserve">  </w:t>
          </w:r>
          <w:r>
            <w:rPr>
              <w:rFonts w:ascii="Shruti" w:hAnsi="Calibri"/>
              <w:b/>
              <w:bCs/>
              <w:sz w:val="28"/>
              <w:szCs w:val="28"/>
              <w:cs/>
            </w:rPr>
            <w:t>મહાવિદ્યાલય</w:t>
          </w:r>
          <w:r>
            <w:rPr>
              <w:rFonts w:ascii="Calibri" w:hAnsi="Calibri" w:cs="Calibri"/>
              <w:b/>
              <w:bCs/>
              <w:sz w:val="28"/>
              <w:szCs w:val="28"/>
            </w:rPr>
            <w:t>,</w:t>
          </w:r>
          <w:r>
            <w:rPr>
              <w:rFonts w:ascii="Shruti" w:hAnsi="Calibri"/>
              <w:b/>
              <w:bCs/>
              <w:sz w:val="28"/>
              <w:szCs w:val="28"/>
              <w:cs/>
            </w:rPr>
            <w:t>અમદાવાદ</w:t>
          </w:r>
          <w:r>
            <w:rPr>
              <w:rFonts w:ascii="Calibri" w:hAnsi="Calibri" w:cs="Calibri"/>
              <w:b/>
              <w:bCs/>
              <w:sz w:val="28"/>
              <w:szCs w:val="28"/>
            </w:rPr>
            <w:t>-</w:t>
          </w:r>
          <w:r>
            <w:rPr>
              <w:rFonts w:ascii="Shruti" w:hAnsi="Calibri"/>
              <w:b/>
              <w:bCs/>
              <w:sz w:val="28"/>
              <w:szCs w:val="28"/>
              <w:cs/>
            </w:rPr>
            <w:t>૩૮૦૦૧૫</w:t>
          </w:r>
        </w:p>
        <w:p w:rsidR="009A6866" w:rsidRDefault="006E178D" w:rsidP="00626E77">
          <w:pPr>
            <w:autoSpaceDE w:val="0"/>
            <w:autoSpaceDN w:val="0"/>
            <w:adjustRightInd w:val="0"/>
            <w:spacing w:after="0" w:line="216" w:lineRule="auto"/>
            <w:jc w:val="center"/>
            <w:rPr>
              <w:rFonts w:ascii="Times New Roman" w:hAnsi="Times New Roman" w:cs="Times New Roman"/>
              <w:b/>
              <w:bCs/>
            </w:rPr>
          </w:pPr>
          <w:r>
            <w:rPr>
              <w:rFonts w:cs="Times New Roman"/>
              <w:b/>
              <w:bCs/>
            </w:rPr>
            <w:t>Phone:079-26306752 (Office), 26303190</w:t>
          </w:r>
        </w:p>
        <w:p w:rsidR="009A6866" w:rsidRDefault="006E178D" w:rsidP="00626E77">
          <w:pPr>
            <w:autoSpaceDE w:val="0"/>
            <w:autoSpaceDN w:val="0"/>
            <w:adjustRightInd w:val="0"/>
            <w:spacing w:after="0" w:line="216" w:lineRule="auto"/>
            <w:rPr>
              <w:rFonts w:ascii="Calibri" w:hAnsi="Calibri" w:cs="Calibri"/>
            </w:rPr>
          </w:pPr>
          <w:r>
            <w:rPr>
              <w:rFonts w:ascii="Calibri" w:hAnsi="Calibri" w:cs="Calibri"/>
              <w:b/>
              <w:bCs/>
            </w:rPr>
            <w:t xml:space="preserve">Email: </w:t>
          </w:r>
          <w:hyperlink r:id="rId2" w:history="1">
            <w:r>
              <w:rPr>
                <w:rStyle w:val="Hyperlink"/>
                <w:rFonts w:ascii="Calibri" w:hAnsi="Calibri" w:cs="Calibri"/>
                <w:b/>
                <w:bCs/>
              </w:rPr>
              <w:t>ldce-abad-dte@gujarat.gov.in</w:t>
            </w:r>
          </w:hyperlink>
          <w:r>
            <w:rPr>
              <w:rFonts w:ascii="Calibri" w:hAnsi="Calibri" w:cs="Calibri"/>
              <w:b/>
              <w:bCs/>
            </w:rPr>
            <w:t xml:space="preserve"> </w:t>
          </w:r>
          <w:r>
            <w:rPr>
              <w:rFonts w:ascii="Shruti" w:hAnsi="Calibri"/>
              <w:b/>
              <w:bCs/>
            </w:rPr>
            <w:t xml:space="preserve">Website: </w:t>
          </w:r>
          <w:hyperlink r:id="rId3" w:history="1">
            <w:r>
              <w:rPr>
                <w:rStyle w:val="Hyperlink"/>
                <w:rFonts w:ascii="Shruti" w:hAnsi="Calibri"/>
                <w:b/>
                <w:bCs/>
              </w:rPr>
              <w:t>www.ldce.ac.in</w:t>
            </w:r>
          </w:hyperlink>
        </w:p>
      </w:tc>
      <w:tc>
        <w:tcPr>
          <w:tcW w:w="1350" w:type="dxa"/>
          <w:tcBorders>
            <w:top w:val="nil"/>
            <w:left w:val="nil"/>
            <w:bottom w:val="single" w:sz="4" w:space="0" w:color="000000"/>
            <w:right w:val="nil"/>
          </w:tcBorders>
          <w:shd w:val="clear" w:color="auto" w:fill="FFFFFF"/>
          <w:hideMark/>
        </w:tcPr>
        <w:p w:rsidR="009A6866" w:rsidRDefault="006E178D" w:rsidP="005A3AFE">
          <w:pPr>
            <w:autoSpaceDE w:val="0"/>
            <w:autoSpaceDN w:val="0"/>
            <w:adjustRightInd w:val="0"/>
            <w:spacing w:after="0" w:line="240" w:lineRule="auto"/>
            <w:ind w:right="-198" w:hanging="108"/>
            <w:rPr>
              <w:rFonts w:ascii="Calibri" w:hAnsi="Calibri" w:cs="Calibri"/>
            </w:rPr>
          </w:pPr>
          <w:r>
            <w:rPr>
              <w:rFonts w:ascii="Calibri" w:hAnsi="Calibri" w:cs="Calibri"/>
              <w:noProof/>
            </w:rPr>
            <w:drawing>
              <wp:inline distT="0" distB="0" distL="0" distR="0">
                <wp:extent cx="857250" cy="1038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57250" cy="1038225"/>
                        </a:xfrm>
                        <a:prstGeom prst="rect">
                          <a:avLst/>
                        </a:prstGeom>
                        <a:noFill/>
                        <a:ln w="9525">
                          <a:noFill/>
                          <a:miter lim="800000"/>
                          <a:headEnd/>
                          <a:tailEnd/>
                        </a:ln>
                      </pic:spPr>
                    </pic:pic>
                  </a:graphicData>
                </a:graphic>
              </wp:inline>
            </w:drawing>
          </w:r>
        </w:p>
      </w:tc>
    </w:tr>
  </w:tbl>
  <w:p w:rsidR="00F2373C" w:rsidRDefault="006E178D" w:rsidP="00CB4E3A">
    <w:pPr>
      <w:tabs>
        <w:tab w:val="left" w:pos="900"/>
      </w:tabs>
      <w:spacing w:after="0" w:line="72" w:lineRule="auto"/>
      <w:ind w:right="-115"/>
      <w:rPr>
        <w:rFonts w:ascii="Shruti" w:hAnsi="Shruti" w:cs="Shruti"/>
      </w:rPr>
    </w:pPr>
    <w:r>
      <w:rPr>
        <w:rFonts w:ascii="Shruti" w:hAnsi="Shruti" w:cs="Shruti"/>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B3DBC"/>
    <w:rsid w:val="001F07C5"/>
    <w:rsid w:val="002770A8"/>
    <w:rsid w:val="0065578B"/>
    <w:rsid w:val="006B295C"/>
    <w:rsid w:val="006E178D"/>
    <w:rsid w:val="0093610C"/>
    <w:rsid w:val="00F904C4"/>
    <w:rsid w:val="00FB3DBC"/>
    <w:rsid w:val="00FF6287"/>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DBC"/>
    <w:rPr>
      <w:color w:val="0000FF"/>
      <w:u w:val="single"/>
    </w:rPr>
  </w:style>
  <w:style w:type="table" w:styleId="TableGrid">
    <w:name w:val="Table Grid"/>
    <w:basedOn w:val="TableNormal"/>
    <w:uiPriority w:val="59"/>
    <w:rsid w:val="00FB3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file:///D:\www.ldce.ac.in" TargetMode="External"/><Relationship Id="rId2" Type="http://schemas.openxmlformats.org/officeDocument/2006/relationships/hyperlink" Target="mailto:ldce-abad-dte@gujarat.gov.in"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9315-7D97-468F-B943-1C1E688A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SECTION</dc:creator>
  <cp:keywords/>
  <dc:description/>
  <cp:lastModifiedBy>Administrator</cp:lastModifiedBy>
  <cp:revision>5</cp:revision>
  <dcterms:created xsi:type="dcterms:W3CDTF">2022-09-03T07:55:00Z</dcterms:created>
  <dcterms:modified xsi:type="dcterms:W3CDTF">2022-09-05T05:45:00Z</dcterms:modified>
</cp:coreProperties>
</file>